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E94D5" w14:textId="77777777" w:rsidR="001D0FF1" w:rsidRDefault="00C64EA2" w:rsidP="0026701A">
      <w:pPr>
        <w:keepNext/>
        <w:keepLines/>
        <w:pageBreakBefore/>
        <w:rPr>
          <w:b/>
          <w:sz w:val="24"/>
          <w:u w:val="single"/>
        </w:rPr>
      </w:pPr>
      <w:r w:rsidRPr="00C64EA2">
        <w:rPr>
          <w:b/>
          <w:sz w:val="24"/>
          <w:u w:val="single"/>
        </w:rPr>
        <w:t>CONCRETE RAMPS</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14:paraId="0F37A87C" w14:textId="77777777" w:rsidTr="00A10045">
        <w:tc>
          <w:tcPr>
            <w:tcW w:w="3192" w:type="dxa"/>
          </w:tcPr>
          <w:p w14:paraId="64E09F05" w14:textId="038A9F53" w:rsidR="00A10045" w:rsidRPr="00A10045" w:rsidRDefault="0070755B" w:rsidP="0026701A">
            <w:pPr>
              <w:keepNext/>
              <w:keepLines/>
              <w:jc w:val="both"/>
              <w:rPr>
                <w:sz w:val="16"/>
                <w:szCs w:val="16"/>
              </w:rPr>
            </w:pPr>
            <w:r>
              <w:rPr>
                <w:sz w:val="16"/>
                <w:szCs w:val="16"/>
              </w:rPr>
              <w:t xml:space="preserve">   </w:t>
            </w:r>
            <w:r w:rsidR="00C64EA2">
              <w:rPr>
                <w:sz w:val="16"/>
                <w:szCs w:val="16"/>
              </w:rPr>
              <w:t>(2-20-</w:t>
            </w:r>
            <w:proofErr w:type="gramStart"/>
            <w:r w:rsidR="00C64EA2">
              <w:rPr>
                <w:sz w:val="16"/>
                <w:szCs w:val="16"/>
              </w:rPr>
              <w:t>14)</w:t>
            </w:r>
            <w:r>
              <w:rPr>
                <w:sz w:val="16"/>
                <w:szCs w:val="16"/>
              </w:rPr>
              <w:t>(</w:t>
            </w:r>
            <w:proofErr w:type="gramEnd"/>
            <w:r>
              <w:rPr>
                <w:sz w:val="16"/>
                <w:szCs w:val="16"/>
              </w:rPr>
              <w:t>Rev. 1-16-24)</w:t>
            </w:r>
          </w:p>
        </w:tc>
        <w:tc>
          <w:tcPr>
            <w:tcW w:w="3192" w:type="dxa"/>
          </w:tcPr>
          <w:p w14:paraId="18417589" w14:textId="77777777" w:rsidR="00A10045" w:rsidRPr="00A10045" w:rsidRDefault="00A10045" w:rsidP="0026701A">
            <w:pPr>
              <w:keepNext/>
              <w:keepLines/>
              <w:jc w:val="center"/>
              <w:rPr>
                <w:sz w:val="16"/>
                <w:szCs w:val="16"/>
              </w:rPr>
            </w:pPr>
          </w:p>
        </w:tc>
        <w:tc>
          <w:tcPr>
            <w:tcW w:w="3192" w:type="dxa"/>
          </w:tcPr>
          <w:p w14:paraId="2246BFC5" w14:textId="77777777" w:rsidR="00A10045" w:rsidRPr="00A10045" w:rsidRDefault="00C64EA2" w:rsidP="0026701A">
            <w:pPr>
              <w:keepNext/>
              <w:keepLines/>
              <w:jc w:val="right"/>
              <w:rPr>
                <w:sz w:val="16"/>
                <w:szCs w:val="16"/>
              </w:rPr>
            </w:pPr>
            <w:r>
              <w:rPr>
                <w:sz w:val="16"/>
                <w:szCs w:val="16"/>
              </w:rPr>
              <w:t>SPD 08-500</w:t>
            </w:r>
          </w:p>
        </w:tc>
      </w:tr>
    </w:tbl>
    <w:p w14:paraId="65474E33" w14:textId="77777777" w:rsidR="00A10045" w:rsidRPr="0026701A" w:rsidRDefault="00A10045" w:rsidP="0026701A">
      <w:pPr>
        <w:keepNext/>
        <w:keepLines/>
        <w:jc w:val="both"/>
        <w:rPr>
          <w:sz w:val="16"/>
          <w:szCs w:val="16"/>
        </w:rPr>
      </w:pPr>
    </w:p>
    <w:p w14:paraId="7B8FDA5B" w14:textId="77777777" w:rsidR="00DD57FA" w:rsidRDefault="00C64EA2" w:rsidP="00A10045">
      <w:pPr>
        <w:jc w:val="both"/>
        <w:rPr>
          <w:sz w:val="24"/>
          <w:szCs w:val="22"/>
        </w:rPr>
      </w:pPr>
      <w:r w:rsidRPr="00C64EA2">
        <w:rPr>
          <w:sz w:val="24"/>
          <w:szCs w:val="22"/>
        </w:rPr>
        <w:t>Construct Portland cement concrete ramps at the locations shown in the plans in accordance with the details and as directed by the Engineer.</w:t>
      </w:r>
    </w:p>
    <w:p w14:paraId="58B8E179" w14:textId="77777777" w:rsidR="00C64EA2" w:rsidRDefault="00C64EA2" w:rsidP="00A10045">
      <w:pPr>
        <w:jc w:val="both"/>
        <w:rPr>
          <w:sz w:val="24"/>
          <w:szCs w:val="22"/>
        </w:rPr>
      </w:pPr>
    </w:p>
    <w:p w14:paraId="47AEC815" w14:textId="77777777" w:rsidR="00DD57FA" w:rsidRPr="00DD57FA" w:rsidRDefault="00DD57FA" w:rsidP="00DD57FA">
      <w:pPr>
        <w:keepNext/>
        <w:keepLines/>
        <w:jc w:val="both"/>
        <w:rPr>
          <w:b/>
          <w:sz w:val="24"/>
        </w:rPr>
      </w:pPr>
      <w:r w:rsidRPr="00DD57FA">
        <w:rPr>
          <w:b/>
          <w:sz w:val="24"/>
        </w:rPr>
        <w:t>Materials</w:t>
      </w:r>
    </w:p>
    <w:p w14:paraId="173EA167" w14:textId="77777777" w:rsidR="00DD57FA" w:rsidRPr="00DD57FA" w:rsidRDefault="00DD57FA" w:rsidP="00DD57FA">
      <w:pPr>
        <w:keepNext/>
        <w:keepLines/>
        <w:jc w:val="both"/>
        <w:rPr>
          <w:sz w:val="24"/>
        </w:rPr>
      </w:pPr>
    </w:p>
    <w:p w14:paraId="58C2A2BD" w14:textId="4B4C171E" w:rsidR="00DD57FA" w:rsidRPr="00DD57FA" w:rsidRDefault="00DD57FA" w:rsidP="00DD57FA">
      <w:pPr>
        <w:keepNext/>
        <w:keepLines/>
        <w:widowControl w:val="0"/>
        <w:jc w:val="both"/>
        <w:rPr>
          <w:sz w:val="24"/>
          <w:szCs w:val="24"/>
        </w:rPr>
      </w:pPr>
      <w:r w:rsidRPr="00DD57FA">
        <w:rPr>
          <w:sz w:val="24"/>
          <w:szCs w:val="24"/>
        </w:rPr>
        <w:t>Refer to Division 10 of the</w:t>
      </w:r>
      <w:r w:rsidRPr="00DD57FA">
        <w:rPr>
          <w:sz w:val="24"/>
        </w:rPr>
        <w:t> </w:t>
      </w:r>
      <w:r w:rsidRPr="00DD57FA">
        <w:rPr>
          <w:i/>
          <w:sz w:val="24"/>
          <w:szCs w:val="24"/>
        </w:rPr>
        <w:t>Standard Specifications</w:t>
      </w:r>
      <w:r w:rsidRPr="00DD57FA">
        <w:rPr>
          <w:sz w:val="24"/>
          <w:szCs w:val="24"/>
        </w:rPr>
        <w:t>.</w:t>
      </w:r>
    </w:p>
    <w:p w14:paraId="3DEA20F3" w14:textId="77777777" w:rsidR="00DD57FA" w:rsidRPr="00DD57FA" w:rsidRDefault="00DD57FA" w:rsidP="00DD57FA">
      <w:pPr>
        <w:keepNext/>
        <w:keepLines/>
        <w:widowControl w:val="0"/>
        <w:jc w:val="both"/>
        <w:rPr>
          <w:sz w:val="24"/>
          <w:szCs w:val="24"/>
        </w:rPr>
      </w:pPr>
    </w:p>
    <w:tbl>
      <w:tblPr>
        <w:tblW w:w="8928" w:type="dxa"/>
        <w:tblLayout w:type="fixed"/>
        <w:tblLook w:val="0000" w:firstRow="0" w:lastRow="0" w:firstColumn="0" w:lastColumn="0" w:noHBand="0" w:noVBand="0"/>
      </w:tblPr>
      <w:tblGrid>
        <w:gridCol w:w="6858"/>
        <w:gridCol w:w="1530"/>
        <w:gridCol w:w="540"/>
      </w:tblGrid>
      <w:tr w:rsidR="00DD57FA" w:rsidRPr="00DD57FA" w14:paraId="488DF3AD" w14:textId="77777777" w:rsidTr="009F32E6">
        <w:trPr>
          <w:gridAfter w:val="1"/>
          <w:wAfter w:w="540" w:type="dxa"/>
        </w:trPr>
        <w:tc>
          <w:tcPr>
            <w:tcW w:w="6858" w:type="dxa"/>
          </w:tcPr>
          <w:p w14:paraId="59FEE085" w14:textId="77777777" w:rsidR="00DD57FA" w:rsidRPr="00DD57FA" w:rsidRDefault="00DD57FA" w:rsidP="00DD57FA">
            <w:pPr>
              <w:keepNext/>
              <w:keepLines/>
              <w:widowControl w:val="0"/>
              <w:rPr>
                <w:sz w:val="24"/>
              </w:rPr>
            </w:pPr>
            <w:r w:rsidRPr="00DD57FA">
              <w:rPr>
                <w:b/>
                <w:sz w:val="24"/>
              </w:rPr>
              <w:t>Item</w:t>
            </w:r>
          </w:p>
        </w:tc>
        <w:tc>
          <w:tcPr>
            <w:tcW w:w="1530" w:type="dxa"/>
          </w:tcPr>
          <w:p w14:paraId="21F82AC8" w14:textId="77777777" w:rsidR="00DD57FA" w:rsidRPr="00DD57FA" w:rsidRDefault="00DD57FA" w:rsidP="00DD57FA">
            <w:pPr>
              <w:keepNext/>
              <w:keepLines/>
              <w:widowControl w:val="0"/>
              <w:rPr>
                <w:b/>
                <w:sz w:val="24"/>
              </w:rPr>
            </w:pPr>
            <w:r w:rsidRPr="00DD57FA">
              <w:rPr>
                <w:b/>
                <w:sz w:val="24"/>
              </w:rPr>
              <w:t>Section</w:t>
            </w:r>
          </w:p>
        </w:tc>
      </w:tr>
      <w:tr w:rsidR="00C64EA2" w:rsidRPr="00DD57FA" w14:paraId="7512A144" w14:textId="77777777" w:rsidTr="009F32E6">
        <w:tc>
          <w:tcPr>
            <w:tcW w:w="6858" w:type="dxa"/>
          </w:tcPr>
          <w:p w14:paraId="08CA1675" w14:textId="77777777" w:rsidR="00C64EA2" w:rsidRDefault="00C64EA2" w:rsidP="00DD57FA">
            <w:pPr>
              <w:widowControl w:val="0"/>
              <w:rPr>
                <w:sz w:val="24"/>
              </w:rPr>
            </w:pPr>
            <w:r>
              <w:rPr>
                <w:sz w:val="24"/>
              </w:rPr>
              <w:t>Curing Agents</w:t>
            </w:r>
          </w:p>
        </w:tc>
        <w:tc>
          <w:tcPr>
            <w:tcW w:w="2070" w:type="dxa"/>
            <w:gridSpan w:val="2"/>
          </w:tcPr>
          <w:p w14:paraId="4BCC3B7A" w14:textId="77777777" w:rsidR="00C64EA2" w:rsidRPr="00DD57FA" w:rsidRDefault="00C64EA2" w:rsidP="00DD57FA">
            <w:pPr>
              <w:widowControl w:val="0"/>
              <w:rPr>
                <w:sz w:val="24"/>
                <w:szCs w:val="24"/>
              </w:rPr>
            </w:pPr>
            <w:r>
              <w:rPr>
                <w:sz w:val="24"/>
                <w:szCs w:val="24"/>
              </w:rPr>
              <w:t>1026</w:t>
            </w:r>
          </w:p>
        </w:tc>
      </w:tr>
      <w:tr w:rsidR="00C64EA2" w:rsidRPr="00DD57FA" w14:paraId="76D754DD" w14:textId="77777777" w:rsidTr="009F32E6">
        <w:tc>
          <w:tcPr>
            <w:tcW w:w="6858" w:type="dxa"/>
          </w:tcPr>
          <w:p w14:paraId="66C1A7C2" w14:textId="77777777" w:rsidR="00C64EA2" w:rsidRDefault="00C64EA2" w:rsidP="00DD57FA">
            <w:pPr>
              <w:widowControl w:val="0"/>
              <w:rPr>
                <w:sz w:val="24"/>
              </w:rPr>
            </w:pPr>
            <w:r w:rsidRPr="00C64EA2">
              <w:rPr>
                <w:sz w:val="24"/>
              </w:rPr>
              <w:t>Joint Fillers</w:t>
            </w:r>
          </w:p>
        </w:tc>
        <w:tc>
          <w:tcPr>
            <w:tcW w:w="2070" w:type="dxa"/>
            <w:gridSpan w:val="2"/>
          </w:tcPr>
          <w:p w14:paraId="2E4DB9A2" w14:textId="77777777" w:rsidR="00C64EA2" w:rsidRDefault="00C64EA2" w:rsidP="00DD57FA">
            <w:pPr>
              <w:widowControl w:val="0"/>
              <w:rPr>
                <w:sz w:val="24"/>
                <w:szCs w:val="24"/>
              </w:rPr>
            </w:pPr>
            <w:r>
              <w:rPr>
                <w:sz w:val="24"/>
                <w:szCs w:val="24"/>
              </w:rPr>
              <w:t>1028-1</w:t>
            </w:r>
          </w:p>
        </w:tc>
      </w:tr>
      <w:tr w:rsidR="00C64EA2" w:rsidRPr="00DD57FA" w14:paraId="2BF29DB3" w14:textId="77777777" w:rsidTr="009F32E6">
        <w:tc>
          <w:tcPr>
            <w:tcW w:w="6858" w:type="dxa"/>
          </w:tcPr>
          <w:p w14:paraId="3DDF9A65" w14:textId="77777777" w:rsidR="00C64EA2" w:rsidRPr="00C64EA2" w:rsidRDefault="00C64EA2" w:rsidP="00DD57FA">
            <w:pPr>
              <w:widowControl w:val="0"/>
              <w:rPr>
                <w:sz w:val="24"/>
              </w:rPr>
            </w:pPr>
            <w:r>
              <w:rPr>
                <w:sz w:val="24"/>
              </w:rPr>
              <w:t>Joint Sealers</w:t>
            </w:r>
          </w:p>
        </w:tc>
        <w:tc>
          <w:tcPr>
            <w:tcW w:w="2070" w:type="dxa"/>
            <w:gridSpan w:val="2"/>
          </w:tcPr>
          <w:p w14:paraId="4632F520" w14:textId="77777777" w:rsidR="00C64EA2" w:rsidRDefault="00C64EA2" w:rsidP="00DD57FA">
            <w:pPr>
              <w:widowControl w:val="0"/>
              <w:rPr>
                <w:sz w:val="24"/>
                <w:szCs w:val="24"/>
              </w:rPr>
            </w:pPr>
            <w:r>
              <w:rPr>
                <w:sz w:val="24"/>
                <w:szCs w:val="24"/>
              </w:rPr>
              <w:t>1028-2, 1028-3</w:t>
            </w:r>
          </w:p>
        </w:tc>
      </w:tr>
      <w:tr w:rsidR="00C64EA2" w:rsidRPr="00DD57FA" w14:paraId="0A2BCC34" w14:textId="77777777" w:rsidTr="00C64EA2">
        <w:tc>
          <w:tcPr>
            <w:tcW w:w="6858" w:type="dxa"/>
          </w:tcPr>
          <w:p w14:paraId="1598A409" w14:textId="77777777" w:rsidR="00C64EA2" w:rsidRPr="00DD57FA" w:rsidRDefault="00C64EA2" w:rsidP="00055EA5">
            <w:pPr>
              <w:widowControl w:val="0"/>
              <w:rPr>
                <w:sz w:val="24"/>
              </w:rPr>
            </w:pPr>
            <w:r>
              <w:rPr>
                <w:sz w:val="24"/>
              </w:rPr>
              <w:t>Portland Cement Concrete, Class B</w:t>
            </w:r>
          </w:p>
        </w:tc>
        <w:tc>
          <w:tcPr>
            <w:tcW w:w="2070" w:type="dxa"/>
            <w:gridSpan w:val="2"/>
          </w:tcPr>
          <w:p w14:paraId="1BD9B61A" w14:textId="77777777" w:rsidR="00C64EA2" w:rsidRPr="00DD57FA" w:rsidRDefault="00C64EA2" w:rsidP="00055EA5">
            <w:pPr>
              <w:widowControl w:val="0"/>
              <w:rPr>
                <w:sz w:val="24"/>
                <w:szCs w:val="24"/>
              </w:rPr>
            </w:pPr>
            <w:r w:rsidRPr="00DD57FA">
              <w:rPr>
                <w:sz w:val="24"/>
                <w:szCs w:val="24"/>
              </w:rPr>
              <w:t>1000</w:t>
            </w:r>
          </w:p>
        </w:tc>
      </w:tr>
    </w:tbl>
    <w:p w14:paraId="4D45A8AD" w14:textId="77777777" w:rsidR="00DD57FA" w:rsidRPr="00DD57FA" w:rsidRDefault="00DD57FA" w:rsidP="00DD57FA">
      <w:pPr>
        <w:jc w:val="both"/>
        <w:rPr>
          <w:sz w:val="24"/>
        </w:rPr>
      </w:pPr>
    </w:p>
    <w:p w14:paraId="0464E11F" w14:textId="77777777" w:rsidR="00DD57FA" w:rsidRPr="00DD57FA" w:rsidRDefault="00C64EA2" w:rsidP="00DD57FA">
      <w:pPr>
        <w:keepNext/>
        <w:keepLines/>
        <w:jc w:val="both"/>
        <w:rPr>
          <w:b/>
          <w:sz w:val="24"/>
        </w:rPr>
      </w:pPr>
      <w:r>
        <w:rPr>
          <w:b/>
          <w:sz w:val="24"/>
        </w:rPr>
        <w:t>Measurement and Payment</w:t>
      </w:r>
    </w:p>
    <w:p w14:paraId="2D1D27CC" w14:textId="77777777" w:rsidR="00DD57FA" w:rsidRPr="00DD57FA" w:rsidRDefault="00DD57FA" w:rsidP="00DD57FA">
      <w:pPr>
        <w:keepNext/>
        <w:keepLines/>
        <w:jc w:val="both"/>
        <w:rPr>
          <w:b/>
          <w:sz w:val="24"/>
        </w:rPr>
      </w:pPr>
    </w:p>
    <w:p w14:paraId="528C862A" w14:textId="77777777" w:rsidR="00FA0975" w:rsidRDefault="00C64EA2" w:rsidP="00A10045">
      <w:pPr>
        <w:jc w:val="both"/>
        <w:rPr>
          <w:sz w:val="24"/>
          <w:szCs w:val="22"/>
        </w:rPr>
      </w:pPr>
      <w:r w:rsidRPr="00C64EA2">
        <w:rPr>
          <w:i/>
          <w:sz w:val="24"/>
          <w:szCs w:val="22"/>
        </w:rPr>
        <w:t>Concrete Ramps</w:t>
      </w:r>
      <w:r w:rsidRPr="00C64EA2">
        <w:rPr>
          <w:sz w:val="24"/>
          <w:szCs w:val="22"/>
        </w:rPr>
        <w:t xml:space="preserve"> will be measured and paid as the actual cubic yards of concrete required to satisfactorily install each structure.  Such price and payment shall be full compensation for forming, pouring, finishing and all incidentals necessary to satisfactorily install the concrete ramps.</w:t>
      </w:r>
    </w:p>
    <w:p w14:paraId="7403D6EA" w14:textId="77777777" w:rsidR="00C64EA2" w:rsidRDefault="00C64EA2" w:rsidP="00A10045">
      <w:pPr>
        <w:jc w:val="both"/>
        <w:rPr>
          <w:sz w:val="24"/>
          <w:szCs w:val="22"/>
        </w:rPr>
      </w:pPr>
    </w:p>
    <w:p w14:paraId="5258D128" w14:textId="77777777" w:rsidR="00FA0975" w:rsidRPr="00FA0975" w:rsidRDefault="00FA0975" w:rsidP="00FA0975">
      <w:pPr>
        <w:keepNext/>
        <w:keepLines/>
        <w:jc w:val="both"/>
        <w:rPr>
          <w:sz w:val="24"/>
        </w:rPr>
      </w:pPr>
      <w:r w:rsidRPr="00FA0975">
        <w:rPr>
          <w:sz w:val="24"/>
        </w:rPr>
        <w:t>Payment will be made under:</w:t>
      </w:r>
    </w:p>
    <w:p w14:paraId="345CD901" w14:textId="77777777"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14:paraId="57966394" w14:textId="77777777" w:rsidTr="00C44303">
        <w:tc>
          <w:tcPr>
            <w:tcW w:w="6750" w:type="dxa"/>
          </w:tcPr>
          <w:p w14:paraId="68FDBD4C" w14:textId="77777777" w:rsidR="00FA0975" w:rsidRPr="00FA0975" w:rsidRDefault="00FA0975" w:rsidP="00FA0975">
            <w:pPr>
              <w:keepNext/>
              <w:keepLines/>
              <w:jc w:val="both"/>
              <w:rPr>
                <w:b/>
                <w:sz w:val="24"/>
              </w:rPr>
            </w:pPr>
            <w:r w:rsidRPr="00FA0975">
              <w:rPr>
                <w:b/>
                <w:sz w:val="24"/>
              </w:rPr>
              <w:t>Pay Item</w:t>
            </w:r>
          </w:p>
        </w:tc>
        <w:tc>
          <w:tcPr>
            <w:tcW w:w="2700" w:type="dxa"/>
          </w:tcPr>
          <w:p w14:paraId="695406D1" w14:textId="77777777" w:rsidR="00FA0975" w:rsidRPr="00FA0975" w:rsidRDefault="00FA0975" w:rsidP="00FA0975">
            <w:pPr>
              <w:keepNext/>
              <w:keepLines/>
              <w:rPr>
                <w:b/>
                <w:sz w:val="24"/>
              </w:rPr>
            </w:pPr>
            <w:r w:rsidRPr="00FA0975">
              <w:rPr>
                <w:b/>
                <w:sz w:val="24"/>
              </w:rPr>
              <w:t>Pay Unit</w:t>
            </w:r>
          </w:p>
        </w:tc>
      </w:tr>
      <w:tr w:rsidR="00FA0975" w:rsidRPr="00FA0975" w14:paraId="5ED726FD" w14:textId="77777777" w:rsidTr="00C44303">
        <w:tc>
          <w:tcPr>
            <w:tcW w:w="6750" w:type="dxa"/>
          </w:tcPr>
          <w:p w14:paraId="3F7714EF" w14:textId="77777777" w:rsidR="00FA0975" w:rsidRPr="00FA0975" w:rsidRDefault="00C64EA2" w:rsidP="00FA0975">
            <w:pPr>
              <w:keepLines/>
              <w:rPr>
                <w:sz w:val="24"/>
              </w:rPr>
            </w:pPr>
            <w:r>
              <w:rPr>
                <w:sz w:val="24"/>
              </w:rPr>
              <w:t>Concrete Ramps</w:t>
            </w:r>
          </w:p>
        </w:tc>
        <w:tc>
          <w:tcPr>
            <w:tcW w:w="2700" w:type="dxa"/>
          </w:tcPr>
          <w:p w14:paraId="566AEB71" w14:textId="77777777" w:rsidR="00FA0975" w:rsidRPr="00FA0975" w:rsidRDefault="00C64EA2" w:rsidP="00FA0975">
            <w:pPr>
              <w:keepNext/>
              <w:keepLines/>
              <w:rPr>
                <w:sz w:val="24"/>
              </w:rPr>
            </w:pPr>
            <w:r>
              <w:rPr>
                <w:sz w:val="24"/>
              </w:rPr>
              <w:t>Cubic Yard</w:t>
            </w:r>
          </w:p>
        </w:tc>
      </w:tr>
    </w:tbl>
    <w:p w14:paraId="7EFFA90C" w14:textId="77777777" w:rsidR="00FA0975" w:rsidRPr="00FA0975" w:rsidRDefault="00FA0975" w:rsidP="00FA0975">
      <w:pPr>
        <w:jc w:val="both"/>
        <w:rPr>
          <w:sz w:val="24"/>
        </w:rPr>
      </w:pPr>
    </w:p>
    <w:sectPr w:rsidR="00FA0975" w:rsidRPr="00FA0975">
      <w:headerReference w:type="default" r:id="rId10"/>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0CC93" w14:textId="77777777" w:rsidR="00C0649E" w:rsidRDefault="00C0649E">
      <w:r>
        <w:separator/>
      </w:r>
    </w:p>
  </w:endnote>
  <w:endnote w:type="continuationSeparator" w:id="0">
    <w:p w14:paraId="1D420948" w14:textId="77777777" w:rsidR="00C0649E" w:rsidRDefault="00C06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85BF8" w14:textId="77777777" w:rsidR="00C0649E" w:rsidRDefault="00C0649E">
      <w:r>
        <w:separator/>
      </w:r>
    </w:p>
  </w:footnote>
  <w:footnote w:type="continuationSeparator" w:id="0">
    <w:p w14:paraId="67989A55" w14:textId="77777777" w:rsidR="00C0649E" w:rsidRDefault="00C06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79434" w14:textId="77777777"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924"/>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E6611"/>
    <w:rsid w:val="0063563C"/>
    <w:rsid w:val="00664B87"/>
    <w:rsid w:val="00683FFA"/>
    <w:rsid w:val="006A33DB"/>
    <w:rsid w:val="006B680D"/>
    <w:rsid w:val="006D5FA4"/>
    <w:rsid w:val="0070755B"/>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81E5A"/>
    <w:rsid w:val="00A92AD8"/>
    <w:rsid w:val="00AA64C6"/>
    <w:rsid w:val="00B0072A"/>
    <w:rsid w:val="00B12057"/>
    <w:rsid w:val="00C0649E"/>
    <w:rsid w:val="00C55039"/>
    <w:rsid w:val="00C61079"/>
    <w:rsid w:val="00C64EA2"/>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375E4"/>
  <w15:docId w15:val="{B282C0A3-54E9-4A29-8262-88784CB2F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vision xmlns="18eea951-c1a4-4244-8cc7-be1efbfe7cb6">Concrete Ramps</Provision>
    <File_x0020_Category xmlns="18eea951-c1a4-4244-8cc7-be1efbfe7cb6" xsi:nil="true"/>
    <Provision_x0020_Number xmlns="18eea951-c1a4-4244-8cc7-be1efbfe7cb6" xsi:nil="true"/>
    <Let_x0020_Date xmlns="18eea951-c1a4-4244-8cc7-be1efbfe7cb6">2024-01</Let_x0020_Date>
    <Provision_x0020_Year xmlns="18eea951-c1a4-4244-8cc7-be1efbfe7cb6">2024 Standard Specifications</Provision_x0020_Year>
    <URL xmlns="http://schemas.microsoft.com/sharepoint/v3">
      <Url xsi:nil="true"/>
      <Description xsi:nil="true"/>
    </URL>
    <No_x002e_ xmlns="18eea951-c1a4-4244-8cc7-be1efbfe7cb6">SPD 08</No_x002e_>
    <_dlc_DocId xmlns="16f00c2e-ac5c-418b-9f13-a0771dbd417d">CONNECT-483-90</_dlc_DocId>
    <_dlc_DocIdUrl xmlns="16f00c2e-ac5c-418b-9f13-a0771dbd417d">
      <Url>https://connect.ncdot.gov/resources/Specifications/_layouts/15/DocIdRedir.aspx?ID=CONNECT-483-90</Url>
      <Description>CONNECT-483-90</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17E25C5B-9782-4E07-B9A3-7C714F0C167D}">
  <ds:schemaRefs>
    <ds:schemaRef ds:uri="http://schemas.microsoft.com/sharepoint/v3/contenttype/forms"/>
  </ds:schemaRefs>
</ds:datastoreItem>
</file>

<file path=customXml/itemProps2.xml><?xml version="1.0" encoding="utf-8"?>
<ds:datastoreItem xmlns:ds="http://schemas.openxmlformats.org/officeDocument/2006/customXml" ds:itemID="{0B0A59F7-A00F-413A-B1A0-D22F9A93323F}"/>
</file>

<file path=customXml/itemProps3.xml><?xml version="1.0" encoding="utf-8"?>
<ds:datastoreItem xmlns:ds="http://schemas.openxmlformats.org/officeDocument/2006/customXml" ds:itemID="{BD309000-8661-45C1-8B62-943E12C35736}">
  <ds:schemaRefs>
    <ds:schemaRef ds:uri="http://schemas.microsoft.com/office/2006/metadata/properties"/>
    <ds:schemaRef ds:uri="http://schemas.microsoft.com/office/infopath/2007/PartnerControls"/>
    <ds:schemaRef ds:uri="79561daa-e32d-4dfe-b513-2c4eefef7c6c"/>
    <ds:schemaRef ds:uri="5b17092e-395a-4357-a675-3dd5516218a6"/>
  </ds:schemaRefs>
</ds:datastoreItem>
</file>

<file path=customXml/itemProps4.xml><?xml version="1.0" encoding="utf-8"?>
<ds:datastoreItem xmlns:ds="http://schemas.openxmlformats.org/officeDocument/2006/customXml" ds:itemID="{7E1418BC-75B0-4329-9E0A-AE47B3674A30}">
  <ds:schemaRefs>
    <ds:schemaRef ds:uri="http://schemas.openxmlformats.org/officeDocument/2006/bibliography"/>
  </ds:schemaRefs>
</ds:datastoreItem>
</file>

<file path=customXml/itemProps5.xml><?xml version="1.0" encoding="utf-8"?>
<ds:datastoreItem xmlns:ds="http://schemas.openxmlformats.org/officeDocument/2006/customXml" ds:itemID="{A0EFF17D-5E67-4C0A-BC21-4BC7CBFB49AE}"/>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666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Roskam</dc:creator>
  <cp:lastModifiedBy>Haidari, Mohammad J</cp:lastModifiedBy>
  <cp:revision>4</cp:revision>
  <cp:lastPrinted>2012-01-09T21:39:00Z</cp:lastPrinted>
  <dcterms:created xsi:type="dcterms:W3CDTF">2014-02-21T19:40:00Z</dcterms:created>
  <dcterms:modified xsi:type="dcterms:W3CDTF">2023-08-24T15:23:00Z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9000</vt:r8>
  </property>
  <property fmtid="{D5CDD505-2E9C-101B-9397-08002B2CF9AE}" pid="4" name="_dlc_DocIdItemGuid">
    <vt:lpwstr>4cc8ae6f-855f-4189-b393-997cfb0f715b</vt:lpwstr>
  </property>
</Properties>
</file>